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4A" w:rsidRPr="00EC2B42" w:rsidRDefault="001D184A" w:rsidP="001D18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C2B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Minimum Separation Standards</w:t>
      </w:r>
      <w:r w:rsidR="00402BEF" w:rsidRPr="00EC2B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for Water and Sewer Lines</w:t>
      </w:r>
      <w:r w:rsidR="00C0328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– </w:t>
      </w:r>
      <w:r w:rsidR="006021B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Plan </w:t>
      </w:r>
      <w:r w:rsidR="004271D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Review of </w:t>
      </w:r>
      <w:r w:rsidR="00C0328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6’ Horizontal Separation and Exception Requests</w:t>
      </w:r>
      <w:bookmarkStart w:id="0" w:name="_GoBack"/>
      <w:bookmarkEnd w:id="0"/>
    </w:p>
    <w:p w:rsidR="005F1936" w:rsidRPr="003F7585" w:rsidRDefault="005F1936" w:rsidP="001D18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</w:rPr>
      </w:pPr>
    </w:p>
    <w:p w:rsidR="00481F73" w:rsidRDefault="00B057E8" w:rsidP="001D18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2C81B" wp14:editId="2703718D">
                <wp:simplePos x="0" y="0"/>
                <wp:positionH relativeFrom="column">
                  <wp:posOffset>5353050</wp:posOffset>
                </wp:positionH>
                <wp:positionV relativeFrom="paragraph">
                  <wp:posOffset>1109980</wp:posOffset>
                </wp:positionV>
                <wp:extent cx="1038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5pt,87.4pt" to="503.2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" strokecolor="black [3040]"/>
            </w:pict>
          </mc:Fallback>
        </mc:AlternateContent>
      </w:r>
      <w:r w:rsidR="00677BD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AE057" wp14:editId="117D62C5">
                <wp:simplePos x="0" y="0"/>
                <wp:positionH relativeFrom="column">
                  <wp:posOffset>1785620</wp:posOffset>
                </wp:positionH>
                <wp:positionV relativeFrom="paragraph">
                  <wp:posOffset>1114743</wp:posOffset>
                </wp:positionV>
                <wp:extent cx="2043112" cy="0"/>
                <wp:effectExtent l="0" t="0" r="146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6pt,87.8pt" to="301.4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" strokecolor="black [3040]"/>
            </w:pict>
          </mc:Fallback>
        </mc:AlternateContent>
      </w:r>
      <w:r w:rsid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list is for </w:t>
      </w:r>
      <w:r w:rsidR="00E57E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Division of Drinking Water </w:t>
      </w:r>
      <w:r w:rsidR="002F49C4" w:rsidRPr="000049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internal</w:t>
      </w:r>
      <w:r w:rsidR="002F4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 </w:t>
      </w:r>
      <w:r w:rsid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review</w:t>
      </w:r>
      <w:r w:rsidR="002F4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1D2" w:rsidRPr="000049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acceptable design </w:t>
      </w:r>
      <w:r w:rsidR="004E61D2" w:rsidRPr="000049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A15022" w:rsidRPr="000049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exception </w:t>
      </w:r>
      <w:r w:rsidR="004E61D2" w:rsidRPr="000049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request</w:t>
      </w:r>
      <w:r w:rsidR="000049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="004E6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related to </w:t>
      </w:r>
      <w:r w:rsidR="00B05D91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minimum separation </w:t>
      </w:r>
      <w:r w:rsidR="00402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requirements in R309-550-7</w:t>
      </w:r>
      <w:r w:rsid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049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481F73" w:rsidRPr="00481F73">
        <w:rPr>
          <w:rFonts w:ascii="Times New Roman" w:eastAsia="Times New Roman" w:hAnsi="Times New Roman" w:cs="Times New Roman"/>
          <w:sz w:val="24"/>
          <w:szCs w:val="24"/>
        </w:rPr>
        <w:t>ater systems should identify the following</w:t>
      </w:r>
      <w:r w:rsidR="00402BEF">
        <w:rPr>
          <w:rFonts w:ascii="Times New Roman" w:eastAsia="Times New Roman" w:hAnsi="Times New Roman" w:cs="Times New Roman"/>
          <w:sz w:val="24"/>
          <w:szCs w:val="24"/>
        </w:rPr>
        <w:t xml:space="preserve"> information</w:t>
      </w:r>
      <w:r w:rsidR="004E61D2">
        <w:rPr>
          <w:rFonts w:ascii="Times New Roman" w:eastAsia="Times New Roman" w:hAnsi="Times New Roman" w:cs="Times New Roman"/>
          <w:sz w:val="24"/>
          <w:szCs w:val="24"/>
        </w:rPr>
        <w:t>, which</w:t>
      </w:r>
      <w:r w:rsidR="00F469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be 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used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assess the risk to public health 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the degree of protection need</w:t>
      </w:r>
      <w:r w:rsid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justify </w:t>
      </w:r>
      <w:r w:rsidR="004E6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approving the design or 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granting </w:t>
      </w:r>
      <w:r w:rsidR="00682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exception.</w:t>
      </w:r>
    </w:p>
    <w:p w:rsidR="00F46941" w:rsidRPr="003F7585" w:rsidRDefault="00F46941" w:rsidP="001D18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</w:p>
    <w:p w:rsidR="008B2806" w:rsidRPr="008B2806" w:rsidRDefault="006021B1" w:rsidP="003F7585">
      <w:pPr>
        <w:shd w:val="clear" w:color="auto" w:fill="FFFFFF"/>
        <w:tabs>
          <w:tab w:val="left" w:pos="360"/>
          <w:tab w:val="left" w:pos="1080"/>
          <w:tab w:val="left" w:pos="1440"/>
          <w:tab w:val="left" w:pos="612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1590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41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77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677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ater System</w:t>
      </w:r>
      <w:r w:rsidR="00BB0C11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BB0C11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</w:t>
      </w:r>
      <w:r w:rsidR="008B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Water System N</w:t>
      </w:r>
      <w:r w:rsidR="008B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umber</w:t>
      </w:r>
      <w:r w:rsidR="001D18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481F73" w:rsidRPr="009D1352" w:rsidRDefault="006021B1" w:rsidP="003F7585">
      <w:pPr>
        <w:shd w:val="clear" w:color="auto" w:fill="FFFFFF"/>
        <w:tabs>
          <w:tab w:val="left" w:pos="360"/>
          <w:tab w:val="left" w:pos="1080"/>
          <w:tab w:val="left" w:pos="144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167969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BD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77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677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B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BB0C11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ame, contact info</w:t>
      </w:r>
      <w:r w:rsidR="008B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rmation</w:t>
      </w:r>
      <w:r w:rsidR="00BB0C11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job title of the person 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BB0C11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r w:rsidR="000049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</w:t>
      </w:r>
      <w:r w:rsidR="00BB0C11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</w:t>
      </w:r>
      <w:r w:rsidR="000049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BB0C11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exception request</w:t>
      </w:r>
      <w:r w:rsidR="001A71BB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9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 proposing the design </w:t>
      </w:r>
      <w:r w:rsidR="001A71BB" w:rsidRPr="00B057E8">
        <w:rPr>
          <w:rFonts w:ascii="Times New Roman" w:eastAsia="Times New Roman" w:hAnsi="Times New Roman" w:cs="Times New Roman"/>
          <w:i/>
          <w:color w:val="000000" w:themeColor="text1"/>
        </w:rPr>
        <w:t>[</w:t>
      </w:r>
      <w:r w:rsidR="00004939">
        <w:rPr>
          <w:rFonts w:ascii="Times New Roman" w:eastAsia="Times New Roman" w:hAnsi="Times New Roman" w:cs="Times New Roman"/>
          <w:i/>
          <w:color w:val="000000" w:themeColor="text1"/>
        </w:rPr>
        <w:t xml:space="preserve">This person must be </w:t>
      </w:r>
      <w:r w:rsidR="001A71BB" w:rsidRPr="00B057E8">
        <w:rPr>
          <w:rFonts w:ascii="Times New Roman" w:eastAsia="Times New Roman" w:hAnsi="Times New Roman" w:cs="Times New Roman"/>
          <w:i/>
          <w:color w:val="000000" w:themeColor="text1"/>
        </w:rPr>
        <w:t>a water system</w:t>
      </w:r>
      <w:r w:rsidR="00B05D91" w:rsidRPr="00B057E8">
        <w:rPr>
          <w:rFonts w:ascii="Times New Roman" w:eastAsia="Times New Roman" w:hAnsi="Times New Roman" w:cs="Times New Roman"/>
          <w:i/>
          <w:color w:val="000000" w:themeColor="text1"/>
        </w:rPr>
        <w:t>’s</w:t>
      </w:r>
      <w:r w:rsidR="001A71BB" w:rsidRPr="00B057E8">
        <w:rPr>
          <w:rFonts w:ascii="Times New Roman" w:eastAsia="Times New Roman" w:hAnsi="Times New Roman" w:cs="Times New Roman"/>
          <w:i/>
          <w:color w:val="000000" w:themeColor="text1"/>
        </w:rPr>
        <w:t xml:space="preserve"> representative</w:t>
      </w:r>
      <w:r w:rsidR="00B05D91" w:rsidRPr="00B057E8">
        <w:rPr>
          <w:rFonts w:ascii="Times New Roman" w:eastAsia="Times New Roman" w:hAnsi="Times New Roman" w:cs="Times New Roman"/>
          <w:i/>
          <w:color w:val="000000" w:themeColor="text1"/>
        </w:rPr>
        <w:t xml:space="preserve"> or its agent</w:t>
      </w:r>
      <w:r w:rsidR="0018765D" w:rsidRPr="00B057E8">
        <w:rPr>
          <w:rFonts w:ascii="Times New Roman" w:eastAsia="Times New Roman" w:hAnsi="Times New Roman" w:cs="Times New Roman"/>
          <w:i/>
          <w:color w:val="000000" w:themeColor="text1"/>
        </w:rPr>
        <w:t>.</w:t>
      </w:r>
      <w:r w:rsidR="001A71BB" w:rsidRPr="00B057E8">
        <w:rPr>
          <w:rFonts w:ascii="Times New Roman" w:eastAsia="Times New Roman" w:hAnsi="Times New Roman" w:cs="Times New Roman"/>
          <w:i/>
          <w:color w:val="000000" w:themeColor="text1"/>
        </w:rPr>
        <w:t>]</w:t>
      </w:r>
    </w:p>
    <w:p w:rsidR="00481F73" w:rsidRPr="00B05D91" w:rsidRDefault="006021B1" w:rsidP="003F7585">
      <w:pPr>
        <w:shd w:val="clear" w:color="auto" w:fill="FFFFFF"/>
        <w:tabs>
          <w:tab w:val="left" w:pos="360"/>
          <w:tab w:val="left" w:pos="1080"/>
          <w:tab w:val="left" w:pos="144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132300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BD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77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677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Reason </w:t>
      </w:r>
      <w:r w:rsidR="002F4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not meeting the minimum separation standards (e.g., constraint due to road or existing utilities, etc.)</w:t>
      </w:r>
      <w:r w:rsidR="001D18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481F73" w:rsidRPr="00B05D91" w:rsidRDefault="006021B1" w:rsidP="003F7585">
      <w:pPr>
        <w:shd w:val="clear" w:color="auto" w:fill="FFFFFF"/>
        <w:tabs>
          <w:tab w:val="left" w:pos="360"/>
          <w:tab w:val="left" w:pos="1080"/>
          <w:tab w:val="left" w:pos="144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44421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41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77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677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Location(s) </w:t>
      </w:r>
      <w:r w:rsidR="000049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where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water</w:t>
      </w:r>
      <w:r w:rsidR="00B057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</w:t>
      </w:r>
      <w:r w:rsid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 and sewer line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cross or </w:t>
      </w:r>
      <w:r w:rsidR="000049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 meeting the minimum </w:t>
      </w:r>
      <w:r w:rsid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horizontal/vertical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separation standards (e.g., station info</w:t>
      </w:r>
      <w:r w:rsidR="002F4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rmation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street or intersection names, address, building name, etc.)</w:t>
      </w:r>
    </w:p>
    <w:p w:rsidR="001F67A6" w:rsidRDefault="006021B1" w:rsidP="003F7585">
      <w:pPr>
        <w:shd w:val="clear" w:color="auto" w:fill="FFFFFF"/>
        <w:tabs>
          <w:tab w:val="left" w:pos="360"/>
          <w:tab w:val="left" w:pos="1080"/>
          <w:tab w:val="left" w:pos="144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49572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BD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77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677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Description of the crossing or </w:t>
      </w:r>
      <w:r w:rsidR="000049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how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minimum </w:t>
      </w:r>
      <w:r w:rsidR="009D1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horizontal/vertical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separation standards </w:t>
      </w:r>
      <w:r w:rsidR="000049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are not met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(e.g., </w:t>
      </w:r>
      <w:r w:rsidR="009D1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sewer </w:t>
      </w:r>
      <w:r w:rsidR="000049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line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1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6 inches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above or under </w:t>
      </w:r>
      <w:r w:rsidR="009D1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water line</w:t>
      </w:r>
      <w:r w:rsidR="002F4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9D1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500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feet on </w:t>
      </w:r>
      <w:r w:rsidR="009D1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Hayes St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reet</w:t>
      </w:r>
      <w:r w:rsidR="004E6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edge of sewer pipe </w:t>
      </w:r>
      <w:r w:rsidR="009D1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8B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only 6</w:t>
      </w:r>
      <w:r w:rsidR="009D1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feet from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edge of water pipe</w:t>
      </w:r>
      <w:r w:rsidR="004E61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etc</w:t>
      </w:r>
      <w:r w:rsidR="002F4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1F67A6" w:rsidRPr="001F6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8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9D1352" w:rsidRPr="00B057E8" w:rsidRDefault="006021B1" w:rsidP="003F7585">
      <w:pPr>
        <w:shd w:val="clear" w:color="auto" w:fill="FFFFFF"/>
        <w:tabs>
          <w:tab w:val="left" w:pos="360"/>
          <w:tab w:val="left" w:pos="1080"/>
          <w:tab w:val="left" w:pos="144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i/>
          <w:color w:val="000000" w:themeColor="text1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29227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BD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77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 w:rsidR="00677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D1352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Minimum </w:t>
      </w:r>
      <w:r w:rsidR="00B057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horizontal and vertical </w:t>
      </w:r>
      <w:r w:rsidR="009D1352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clearance</w:t>
      </w:r>
      <w:r w:rsidR="00B057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9D1352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between the sewer and the water </w:t>
      </w:r>
      <w:r w:rsidR="000049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lines</w:t>
      </w:r>
      <w:r w:rsidR="00B057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from edge of the pipe to edge of the pipe</w:t>
      </w:r>
      <w:r w:rsidR="009D1352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1352" w:rsidRPr="00B057E8">
        <w:rPr>
          <w:rFonts w:ascii="Times New Roman" w:eastAsia="Times New Roman" w:hAnsi="Times New Roman" w:cs="Times New Roman"/>
          <w:i/>
          <w:color w:val="000000" w:themeColor="text1"/>
        </w:rPr>
        <w:t xml:space="preserve">[If the exact clearance is unknown but it is suspected that the design </w:t>
      </w:r>
      <w:r w:rsidR="00004939">
        <w:rPr>
          <w:rFonts w:ascii="Times New Roman" w:eastAsia="Times New Roman" w:hAnsi="Times New Roman" w:cs="Times New Roman"/>
          <w:i/>
          <w:color w:val="000000" w:themeColor="text1"/>
        </w:rPr>
        <w:t xml:space="preserve">will </w:t>
      </w:r>
      <w:r w:rsidR="009D1352" w:rsidRPr="00B057E8">
        <w:rPr>
          <w:rFonts w:ascii="Times New Roman" w:eastAsia="Times New Roman" w:hAnsi="Times New Roman" w:cs="Times New Roman"/>
          <w:i/>
          <w:color w:val="000000" w:themeColor="text1"/>
        </w:rPr>
        <w:t>not meet the minimum separation requirement</w:t>
      </w:r>
      <w:r w:rsidR="006C5F0C" w:rsidRPr="00B057E8">
        <w:rPr>
          <w:rFonts w:ascii="Times New Roman" w:eastAsia="Times New Roman" w:hAnsi="Times New Roman" w:cs="Times New Roman"/>
          <w:i/>
          <w:color w:val="000000" w:themeColor="text1"/>
        </w:rPr>
        <w:t>,</w:t>
      </w:r>
      <w:r w:rsidR="009D1352" w:rsidRPr="00B057E8">
        <w:rPr>
          <w:rFonts w:ascii="Times New Roman" w:eastAsia="Times New Roman" w:hAnsi="Times New Roman" w:cs="Times New Roman"/>
          <w:i/>
          <w:color w:val="000000" w:themeColor="text1"/>
        </w:rPr>
        <w:t xml:space="preserve"> and if the water system w</w:t>
      </w:r>
      <w:r w:rsidR="006C5F0C" w:rsidRPr="00B057E8">
        <w:rPr>
          <w:rFonts w:ascii="Times New Roman" w:eastAsia="Times New Roman" w:hAnsi="Times New Roman" w:cs="Times New Roman"/>
          <w:i/>
          <w:color w:val="000000" w:themeColor="text1"/>
        </w:rPr>
        <w:t>ishes</w:t>
      </w:r>
      <w:r w:rsidR="009D1352" w:rsidRPr="00B057E8">
        <w:rPr>
          <w:rFonts w:ascii="Times New Roman" w:eastAsia="Times New Roman" w:hAnsi="Times New Roman" w:cs="Times New Roman"/>
          <w:i/>
          <w:color w:val="000000" w:themeColor="text1"/>
        </w:rPr>
        <w:t xml:space="preserve"> to obtain an exception in advance, DDW can consider granting an exception with a condition requiring </w:t>
      </w:r>
      <w:r w:rsidR="002F49C4" w:rsidRPr="00B057E8">
        <w:rPr>
          <w:rFonts w:ascii="Times New Roman" w:eastAsia="Times New Roman" w:hAnsi="Times New Roman" w:cs="Times New Roman"/>
          <w:i/>
          <w:color w:val="000000" w:themeColor="text1"/>
        </w:rPr>
        <w:t xml:space="preserve">that </w:t>
      </w:r>
      <w:r w:rsidR="009D1352" w:rsidRPr="00B057E8">
        <w:rPr>
          <w:rFonts w:ascii="Times New Roman" w:eastAsia="Times New Roman" w:hAnsi="Times New Roman" w:cs="Times New Roman"/>
          <w:i/>
          <w:color w:val="000000" w:themeColor="text1"/>
        </w:rPr>
        <w:t>additional detailed info</w:t>
      </w:r>
      <w:r w:rsidR="008B2806" w:rsidRPr="00B057E8">
        <w:rPr>
          <w:rFonts w:ascii="Times New Roman" w:eastAsia="Times New Roman" w:hAnsi="Times New Roman" w:cs="Times New Roman"/>
          <w:i/>
          <w:color w:val="000000" w:themeColor="text1"/>
        </w:rPr>
        <w:t>rmation</w:t>
      </w:r>
      <w:r w:rsidR="009D1352" w:rsidRPr="00B057E8">
        <w:rPr>
          <w:rFonts w:ascii="Times New Roman" w:eastAsia="Times New Roman" w:hAnsi="Times New Roman" w:cs="Times New Roman"/>
          <w:i/>
          <w:color w:val="000000" w:themeColor="text1"/>
        </w:rPr>
        <w:t xml:space="preserve"> be submitted later based on field </w:t>
      </w:r>
      <w:r w:rsidR="000B0014" w:rsidRPr="00B057E8">
        <w:rPr>
          <w:rFonts w:ascii="Times New Roman" w:eastAsia="Times New Roman" w:hAnsi="Times New Roman" w:cs="Times New Roman"/>
          <w:i/>
          <w:color w:val="000000" w:themeColor="text1"/>
        </w:rPr>
        <w:t>verification</w:t>
      </w:r>
      <w:r w:rsidR="009D1352" w:rsidRPr="00B057E8">
        <w:rPr>
          <w:rFonts w:ascii="Times New Roman" w:eastAsia="Times New Roman" w:hAnsi="Times New Roman" w:cs="Times New Roman"/>
          <w:i/>
          <w:color w:val="000000" w:themeColor="text1"/>
        </w:rPr>
        <w:t>.]</w:t>
      </w:r>
    </w:p>
    <w:p w:rsidR="001F67A6" w:rsidRPr="00B05D91" w:rsidRDefault="006021B1" w:rsidP="003F7585">
      <w:pPr>
        <w:shd w:val="clear" w:color="auto" w:fill="FFFFFF"/>
        <w:tabs>
          <w:tab w:val="left" w:pos="360"/>
          <w:tab w:val="left" w:pos="1080"/>
          <w:tab w:val="left" w:pos="144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23893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02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77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</w:t>
      </w:r>
      <w:r w:rsidR="00677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6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available, a</w:t>
      </w:r>
      <w:r w:rsidR="001F67A6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drawing or schematic of the water line and sewer line layout, showing minimum clearance, depth, etc.</w:t>
      </w:r>
    </w:p>
    <w:p w:rsidR="00481F73" w:rsidRPr="00B05D91" w:rsidRDefault="006021B1" w:rsidP="003F7585">
      <w:pPr>
        <w:shd w:val="clear" w:color="auto" w:fill="FFFFFF"/>
        <w:tabs>
          <w:tab w:val="left" w:pos="360"/>
          <w:tab w:val="left" w:pos="1080"/>
          <w:tab w:val="left" w:pos="144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203241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02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77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</w:t>
      </w:r>
      <w:r w:rsidR="00677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Sewer line</w:t>
      </w:r>
      <w:r w:rsidR="006C5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information —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 or exi</w:t>
      </w:r>
      <w:r w:rsidR="000049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8B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ting,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pipe material, thickness or pressure class, diameter,  joint</w:t>
      </w:r>
      <w:r w:rsidR="00402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type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pipe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condition (</w:t>
      </w:r>
      <w:r w:rsidR="00B057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e.g.,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new, old, recently videoed, etc.), pressurized or gravity feed, etc.</w:t>
      </w:r>
    </w:p>
    <w:p w:rsidR="00481F73" w:rsidRPr="00B05D91" w:rsidRDefault="006021B1" w:rsidP="003F7585">
      <w:pPr>
        <w:shd w:val="clear" w:color="auto" w:fill="FFFFFF"/>
        <w:tabs>
          <w:tab w:val="left" w:pos="360"/>
          <w:tab w:val="left" w:pos="1080"/>
          <w:tab w:val="left" w:pos="144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-124502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02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77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</w:t>
      </w:r>
      <w:r w:rsidR="00677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Water line</w:t>
      </w:r>
      <w:r w:rsidR="006C5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information —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or existing,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pipe material, thickness or pressure class, dia</w:t>
      </w:r>
      <w:r w:rsidR="00402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meter,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joint</w:t>
      </w:r>
      <w:r w:rsidR="00402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type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pipe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condition (</w:t>
      </w:r>
      <w:r w:rsidR="00B057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e.g.,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</w:t>
      </w:r>
      <w:r w:rsidR="00B057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old</w:t>
      </w:r>
      <w:r w:rsidR="00B057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deteriorated, etc.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B057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typical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water pressure range, etc.</w:t>
      </w:r>
      <w:r w:rsidR="001D18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481F73" w:rsidRPr="00B05D91" w:rsidRDefault="006021B1" w:rsidP="003F7585">
      <w:pPr>
        <w:shd w:val="clear" w:color="auto" w:fill="FFFFFF"/>
        <w:tabs>
          <w:tab w:val="left" w:pos="360"/>
          <w:tab w:val="left" w:pos="1080"/>
          <w:tab w:val="left" w:pos="144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68431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02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77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</w:t>
      </w:r>
      <w:r w:rsidR="00677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Ground water table condition</w:t>
      </w:r>
      <w:r w:rsidR="000049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C11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based on recent 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BB0C11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nearby construction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(e.g.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known ground water table depth, very high or low ground water table, whether expected to encounter ground water during installation</w:t>
      </w:r>
      <w:r w:rsidR="00BB0C11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C5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etc.)</w:t>
      </w:r>
    </w:p>
    <w:p w:rsidR="00481F73" w:rsidRPr="00B05D91" w:rsidRDefault="006021B1" w:rsidP="003F7585">
      <w:pPr>
        <w:shd w:val="clear" w:color="auto" w:fill="FFFFFF"/>
        <w:tabs>
          <w:tab w:val="left" w:pos="360"/>
          <w:tab w:val="left" w:pos="1080"/>
          <w:tab w:val="left" w:pos="144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d w:val="115187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02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A150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77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</w:t>
      </w:r>
      <w:r w:rsidR="00677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Proposed means to mitigate the risk (e.g.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remove/replace </w:t>
      </w:r>
      <w:r w:rsidR="009D1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aged vitrified clay sewer pipe;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replace </w:t>
      </w:r>
      <w:r w:rsidR="002F4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aged or cracked </w:t>
      </w:r>
      <w:r w:rsidR="0018765D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existing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sewer pipe; use thicker or higher pressure class PVC </w:t>
      </w:r>
      <w:r w:rsidR="009D1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instead of the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typical thin-wall sewer pipe; install an in</w:t>
      </w:r>
      <w:r w:rsidR="00B241F9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situ lining to the existing sewer pipe for </w:t>
      </w:r>
      <w:r w:rsidR="006C5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</w:t>
      </w:r>
      <w:r w:rsidR="009D13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feet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center the sewer </w:t>
      </w:r>
      <w:r w:rsidR="000049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line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over the crossing to keep the joints as far as possible from the water</w:t>
      </w:r>
      <w:r w:rsidR="000049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line; add plastic warning tape </w:t>
      </w:r>
      <w:r w:rsidR="00B057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placed 12 inches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above the sewer </w:t>
      </w:r>
      <w:r w:rsidR="000049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and/or 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water </w:t>
      </w:r>
      <w:r w:rsidR="000049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line(s)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minimize possible damage during future excavations; use HDPE pipe for water line or sewer line to eliminate the joints </w:t>
      </w:r>
      <w:r w:rsidR="00481F73" w:rsidRPr="00B057E8">
        <w:rPr>
          <w:rFonts w:ascii="Times New Roman" w:eastAsia="Times New Roman" w:hAnsi="Times New Roman" w:cs="Times New Roman"/>
          <w:i/>
          <w:color w:val="000000" w:themeColor="text1"/>
        </w:rPr>
        <w:t>[if there is no sagging or lack-of-sufficient slope problems for HDPE sewer pipes]</w:t>
      </w:r>
      <w:r w:rsidR="00481F73" w:rsidRPr="00B0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use restrained joints for water line and/or sewer </w:t>
      </w:r>
      <w:r w:rsidR="001F6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line near the crossing.)</w:t>
      </w:r>
    </w:p>
    <w:sectPr w:rsidR="00481F73" w:rsidRPr="00B05D91" w:rsidSect="00677BD2">
      <w:footerReference w:type="default" r:id="rId9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44" w:rsidRDefault="00C84B44" w:rsidP="001E4F23">
      <w:pPr>
        <w:spacing w:after="0" w:line="240" w:lineRule="auto"/>
      </w:pPr>
      <w:r>
        <w:separator/>
      </w:r>
    </w:p>
  </w:endnote>
  <w:endnote w:type="continuationSeparator" w:id="0">
    <w:p w:rsidR="00C84B44" w:rsidRDefault="00C84B44" w:rsidP="001E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23" w:rsidRPr="00F46941" w:rsidRDefault="002E7E9B">
    <w:pPr>
      <w:pStyle w:val="Footer"/>
      <w:rPr>
        <w:sz w:val="16"/>
        <w:szCs w:val="16"/>
      </w:rPr>
    </w:pPr>
    <w:r w:rsidRPr="00F46941">
      <w:rPr>
        <w:sz w:val="16"/>
        <w:szCs w:val="16"/>
      </w:rPr>
      <w:t>DDW-Eng-00</w:t>
    </w:r>
    <w:r w:rsidR="00CB1379" w:rsidRPr="00F46941">
      <w:rPr>
        <w:sz w:val="16"/>
        <w:szCs w:val="16"/>
      </w:rPr>
      <w:t>15</w:t>
    </w:r>
    <w:r w:rsidR="009C7A6E" w:rsidRPr="00F46941">
      <w:rPr>
        <w:sz w:val="16"/>
        <w:szCs w:val="16"/>
      </w:rPr>
      <w:tab/>
      <w:t>Page 1 of 1</w:t>
    </w:r>
    <w:r w:rsidR="009C7A6E" w:rsidRPr="00F46941">
      <w:rPr>
        <w:sz w:val="16"/>
        <w:szCs w:val="16"/>
      </w:rPr>
      <w:tab/>
    </w:r>
    <w:r w:rsidR="004271D4">
      <w:rPr>
        <w:sz w:val="16"/>
        <w:szCs w:val="16"/>
      </w:rPr>
      <w:t>6/5/2020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44" w:rsidRDefault="00C84B44" w:rsidP="001E4F23">
      <w:pPr>
        <w:spacing w:after="0" w:line="240" w:lineRule="auto"/>
      </w:pPr>
      <w:r>
        <w:separator/>
      </w:r>
    </w:p>
  </w:footnote>
  <w:footnote w:type="continuationSeparator" w:id="0">
    <w:p w:rsidR="00C84B44" w:rsidRDefault="00C84B44" w:rsidP="001E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65EA"/>
    <w:multiLevelType w:val="multilevel"/>
    <w:tmpl w:val="3294E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73"/>
    <w:rsid w:val="00004939"/>
    <w:rsid w:val="000158DA"/>
    <w:rsid w:val="00094F46"/>
    <w:rsid w:val="000B0014"/>
    <w:rsid w:val="000C0ED5"/>
    <w:rsid w:val="000F341F"/>
    <w:rsid w:val="0018765D"/>
    <w:rsid w:val="001A71BB"/>
    <w:rsid w:val="001D184A"/>
    <w:rsid w:val="001E4F23"/>
    <w:rsid w:val="001F67A6"/>
    <w:rsid w:val="00242403"/>
    <w:rsid w:val="002833E6"/>
    <w:rsid w:val="002A4FBB"/>
    <w:rsid w:val="002C7926"/>
    <w:rsid w:val="002E7E9B"/>
    <w:rsid w:val="002F49C4"/>
    <w:rsid w:val="003E342C"/>
    <w:rsid w:val="003F7585"/>
    <w:rsid w:val="00402BEF"/>
    <w:rsid w:val="004271D4"/>
    <w:rsid w:val="00481F73"/>
    <w:rsid w:val="004B1F94"/>
    <w:rsid w:val="004E61D2"/>
    <w:rsid w:val="005C0ECF"/>
    <w:rsid w:val="005F1936"/>
    <w:rsid w:val="006021B1"/>
    <w:rsid w:val="00677BD2"/>
    <w:rsid w:val="006821BB"/>
    <w:rsid w:val="00687F1E"/>
    <w:rsid w:val="006B51BA"/>
    <w:rsid w:val="006C5F0C"/>
    <w:rsid w:val="00727E66"/>
    <w:rsid w:val="007A0732"/>
    <w:rsid w:val="007D5818"/>
    <w:rsid w:val="008A469D"/>
    <w:rsid w:val="008B2806"/>
    <w:rsid w:val="00992582"/>
    <w:rsid w:val="009C776F"/>
    <w:rsid w:val="009C7A6E"/>
    <w:rsid w:val="009D1352"/>
    <w:rsid w:val="00A15022"/>
    <w:rsid w:val="00AB5700"/>
    <w:rsid w:val="00B057E8"/>
    <w:rsid w:val="00B05D91"/>
    <w:rsid w:val="00B105AE"/>
    <w:rsid w:val="00B241F9"/>
    <w:rsid w:val="00B50648"/>
    <w:rsid w:val="00BB0C11"/>
    <w:rsid w:val="00C03282"/>
    <w:rsid w:val="00C344F7"/>
    <w:rsid w:val="00C71ACD"/>
    <w:rsid w:val="00C84B44"/>
    <w:rsid w:val="00CB1379"/>
    <w:rsid w:val="00D25B31"/>
    <w:rsid w:val="00E36B72"/>
    <w:rsid w:val="00E57E59"/>
    <w:rsid w:val="00EC2B42"/>
    <w:rsid w:val="00EF14A5"/>
    <w:rsid w:val="00F10C20"/>
    <w:rsid w:val="00F27AD3"/>
    <w:rsid w:val="00F46941"/>
    <w:rsid w:val="00FA3930"/>
    <w:rsid w:val="00FD3AF4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23"/>
  </w:style>
  <w:style w:type="paragraph" w:styleId="Footer">
    <w:name w:val="footer"/>
    <w:basedOn w:val="Normal"/>
    <w:link w:val="FooterChar"/>
    <w:uiPriority w:val="99"/>
    <w:unhideWhenUsed/>
    <w:rsid w:val="001E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23"/>
  </w:style>
  <w:style w:type="character" w:styleId="CommentReference">
    <w:name w:val="annotation reference"/>
    <w:basedOn w:val="DefaultParagraphFont"/>
    <w:uiPriority w:val="99"/>
    <w:semiHidden/>
    <w:unhideWhenUsed/>
    <w:rsid w:val="00C71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A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23"/>
  </w:style>
  <w:style w:type="paragraph" w:styleId="Footer">
    <w:name w:val="footer"/>
    <w:basedOn w:val="Normal"/>
    <w:link w:val="FooterChar"/>
    <w:uiPriority w:val="99"/>
    <w:unhideWhenUsed/>
    <w:rsid w:val="001E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23"/>
  </w:style>
  <w:style w:type="character" w:styleId="CommentReference">
    <w:name w:val="annotation reference"/>
    <w:basedOn w:val="DefaultParagraphFont"/>
    <w:uiPriority w:val="99"/>
    <w:semiHidden/>
    <w:unhideWhenUsed/>
    <w:rsid w:val="00C71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A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32DD-0A9A-4291-9456-E8FB09D1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DTSAdmin</dc:creator>
  <cp:lastModifiedBy>Bernie Clark</cp:lastModifiedBy>
  <cp:revision>5</cp:revision>
  <cp:lastPrinted>2015-03-25T18:50:00Z</cp:lastPrinted>
  <dcterms:created xsi:type="dcterms:W3CDTF">2020-06-05T17:45:00Z</dcterms:created>
  <dcterms:modified xsi:type="dcterms:W3CDTF">2020-06-10T21:08:00Z</dcterms:modified>
</cp:coreProperties>
</file>